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F7B0" w14:textId="7FEC363F" w:rsidR="003108B8" w:rsidRPr="00203AA8" w:rsidRDefault="00203AA8" w:rsidP="00203AA8">
      <w:pPr>
        <w:spacing w:after="0"/>
        <w:jc w:val="center"/>
        <w:rPr>
          <w:b/>
          <w:bCs/>
          <w:sz w:val="72"/>
          <w:szCs w:val="72"/>
        </w:rPr>
      </w:pPr>
      <w:r w:rsidRPr="00203AA8">
        <w:rPr>
          <w:b/>
          <w:bCs/>
          <w:sz w:val="72"/>
          <w:szCs w:val="72"/>
        </w:rPr>
        <w:t xml:space="preserve">MONITEAU COUNTY SWCD </w:t>
      </w:r>
    </w:p>
    <w:p w14:paraId="09F34259" w14:textId="5444F412" w:rsidR="00203AA8" w:rsidRDefault="00203AA8" w:rsidP="00203AA8">
      <w:pPr>
        <w:spacing w:after="0"/>
        <w:jc w:val="center"/>
        <w:rPr>
          <w:b/>
          <w:bCs/>
        </w:rPr>
      </w:pPr>
      <w:r>
        <w:rPr>
          <w:b/>
          <w:bCs/>
          <w:sz w:val="44"/>
          <w:szCs w:val="44"/>
        </w:rPr>
        <w:t>ANNUAL POSTER CONTEST</w:t>
      </w:r>
    </w:p>
    <w:p w14:paraId="58D1930B" w14:textId="77777777" w:rsidR="00203AA8" w:rsidRPr="00203AA8" w:rsidRDefault="00203AA8" w:rsidP="00203AA8">
      <w:pPr>
        <w:spacing w:after="0"/>
        <w:jc w:val="center"/>
        <w:rPr>
          <w:b/>
          <w:bCs/>
        </w:rPr>
      </w:pPr>
    </w:p>
    <w:p w14:paraId="60A3F821" w14:textId="77777777" w:rsidR="00BB5877" w:rsidRDefault="00BB5877" w:rsidP="00BB5877">
      <w:pPr>
        <w:spacing w:after="0"/>
        <w:rPr>
          <w:sz w:val="22"/>
          <w:szCs w:val="22"/>
        </w:rPr>
      </w:pPr>
      <w:r>
        <w:rPr>
          <w:sz w:val="22"/>
          <w:szCs w:val="22"/>
        </w:rPr>
        <w:t>Each year the Moniteau County SWCD works with middle schools (specifically 5</w:t>
      </w:r>
      <w:r w:rsidRPr="0045617F">
        <w:rPr>
          <w:sz w:val="22"/>
          <w:szCs w:val="22"/>
          <w:vertAlign w:val="superscript"/>
        </w:rPr>
        <w:t>th</w:t>
      </w:r>
      <w:r>
        <w:rPr>
          <w:sz w:val="22"/>
          <w:szCs w:val="22"/>
        </w:rPr>
        <w:t xml:space="preserve"> and 6</w:t>
      </w:r>
      <w:r w:rsidRPr="0045617F">
        <w:rPr>
          <w:sz w:val="22"/>
          <w:szCs w:val="22"/>
          <w:vertAlign w:val="superscript"/>
        </w:rPr>
        <w:t>th</w:t>
      </w:r>
      <w:r>
        <w:rPr>
          <w:sz w:val="22"/>
          <w:szCs w:val="22"/>
        </w:rPr>
        <w:t xml:space="preserve"> grades) across our county to bring awareness of our habitat by hosting a poster contest.  This allows young artists to showcase their creativity while learning about conservation.  These contests help to inspire future environmental stewards and deepen their connection to nature.   </w:t>
      </w:r>
    </w:p>
    <w:p w14:paraId="3D8634CA" w14:textId="77777777" w:rsidR="00BB5877" w:rsidRDefault="00BB5877" w:rsidP="00203AA8">
      <w:pPr>
        <w:spacing w:after="0"/>
        <w:rPr>
          <w:sz w:val="22"/>
          <w:szCs w:val="22"/>
        </w:rPr>
      </w:pPr>
    </w:p>
    <w:p w14:paraId="75E47945" w14:textId="1ED71D27" w:rsidR="00203AA8" w:rsidRDefault="00203AA8" w:rsidP="00203AA8">
      <w:pPr>
        <w:spacing w:after="0"/>
        <w:rPr>
          <w:sz w:val="22"/>
          <w:szCs w:val="22"/>
        </w:rPr>
      </w:pPr>
      <w:r w:rsidRPr="00203AA8">
        <w:rPr>
          <w:sz w:val="22"/>
          <w:szCs w:val="22"/>
        </w:rPr>
        <w:t xml:space="preserve">We are excited to announce this year’s theme for our annual poster contest is </w:t>
      </w:r>
      <w:r w:rsidRPr="00203AA8">
        <w:rPr>
          <w:b/>
          <w:bCs/>
          <w:sz w:val="22"/>
          <w:szCs w:val="22"/>
        </w:rPr>
        <w:t>‘Soil. Where it all begins.’</w:t>
      </w:r>
      <w:r w:rsidRPr="00203AA8">
        <w:rPr>
          <w:sz w:val="22"/>
          <w:szCs w:val="22"/>
        </w:rPr>
        <w:t>!</w:t>
      </w:r>
    </w:p>
    <w:p w14:paraId="28B583DA" w14:textId="77777777" w:rsidR="00203AA8" w:rsidRPr="00203AA8" w:rsidRDefault="00203AA8" w:rsidP="00203AA8">
      <w:pPr>
        <w:spacing w:after="0"/>
        <w:rPr>
          <w:sz w:val="22"/>
          <w:szCs w:val="22"/>
        </w:rPr>
      </w:pPr>
    </w:p>
    <w:p w14:paraId="39B6191A" w14:textId="52D2A3D8" w:rsidR="00203AA8" w:rsidRDefault="00203AA8" w:rsidP="00203AA8">
      <w:pPr>
        <w:spacing w:after="0"/>
        <w:rPr>
          <w:sz w:val="22"/>
          <w:szCs w:val="22"/>
        </w:rPr>
      </w:pPr>
      <w:r w:rsidRPr="00203AA8">
        <w:rPr>
          <w:sz w:val="22"/>
          <w:szCs w:val="22"/>
        </w:rPr>
        <w:t>Soil is not just the ground we walk on. It is the starting point for healthy food, clean water, thriving habitats, and resilient communities. From backyard gardens to forests and city parks, everything begins with what is beneath our feet.</w:t>
      </w:r>
    </w:p>
    <w:p w14:paraId="6FAD6CAA" w14:textId="77777777" w:rsidR="00203AA8" w:rsidRPr="00203AA8" w:rsidRDefault="00203AA8" w:rsidP="00203AA8">
      <w:pPr>
        <w:spacing w:after="0"/>
        <w:rPr>
          <w:sz w:val="22"/>
          <w:szCs w:val="22"/>
        </w:rPr>
      </w:pPr>
    </w:p>
    <w:p w14:paraId="19EDC1EE" w14:textId="77777777" w:rsidR="00203AA8" w:rsidRDefault="00203AA8" w:rsidP="00203AA8">
      <w:pPr>
        <w:spacing w:after="0"/>
        <w:rPr>
          <w:sz w:val="22"/>
          <w:szCs w:val="22"/>
        </w:rPr>
      </w:pPr>
      <w:r w:rsidRPr="00203AA8">
        <w:rPr>
          <w:sz w:val="22"/>
          <w:szCs w:val="22"/>
        </w:rPr>
        <w:t>Soil does a lot more than grow plants. It holds water, cycles nutrients, and provides homes for billions of living organisms that help keep nature in balance. It keeps roots in place, helps prevent flooding, and supports wildlife and people alike. The trees in our neighborhoods, the food on our tables, and the natural places we love all depend on healthy soils.</w:t>
      </w:r>
    </w:p>
    <w:p w14:paraId="7A3B2DC8" w14:textId="77777777" w:rsidR="00203AA8" w:rsidRPr="00203AA8" w:rsidRDefault="00203AA8" w:rsidP="00203AA8">
      <w:pPr>
        <w:spacing w:after="0"/>
        <w:rPr>
          <w:sz w:val="22"/>
          <w:szCs w:val="22"/>
        </w:rPr>
      </w:pPr>
    </w:p>
    <w:p w14:paraId="1DC59500" w14:textId="77777777" w:rsidR="00BB5877" w:rsidRDefault="00203AA8" w:rsidP="00203AA8">
      <w:pPr>
        <w:spacing w:after="0"/>
        <w:rPr>
          <w:sz w:val="22"/>
          <w:szCs w:val="22"/>
        </w:rPr>
      </w:pPr>
      <w:r w:rsidRPr="00203AA8">
        <w:rPr>
          <w:sz w:val="22"/>
          <w:szCs w:val="22"/>
        </w:rPr>
        <w:t xml:space="preserve">Conservation districts across the country work every day to protect this vital resource. Through education, technical support, and local partnerships, they help landowners and communities keep soil healthy, productive, and resilient. </w:t>
      </w:r>
      <w:r w:rsidR="0045617F">
        <w:rPr>
          <w:sz w:val="22"/>
          <w:szCs w:val="22"/>
        </w:rPr>
        <w:t xml:space="preserve"> </w:t>
      </w:r>
    </w:p>
    <w:p w14:paraId="17A7E6E5" w14:textId="77777777" w:rsidR="00203AA8" w:rsidRPr="00203AA8" w:rsidRDefault="00203AA8" w:rsidP="00203AA8">
      <w:pPr>
        <w:spacing w:after="0"/>
        <w:rPr>
          <w:sz w:val="22"/>
          <w:szCs w:val="22"/>
        </w:rPr>
      </w:pPr>
    </w:p>
    <w:p w14:paraId="0D5DC7FB" w14:textId="1C975F3E" w:rsidR="00203AA8" w:rsidRDefault="00203AA8" w:rsidP="00203AA8">
      <w:pPr>
        <w:spacing w:after="0"/>
        <w:rPr>
          <w:sz w:val="22"/>
          <w:szCs w:val="22"/>
        </w:rPr>
      </w:pPr>
      <w:r w:rsidRPr="00203AA8">
        <w:rPr>
          <w:sz w:val="22"/>
          <w:szCs w:val="22"/>
        </w:rPr>
        <w:t>When we take care of soil, we are taking care of everything it supports. That is why soil is where it all begins.</w:t>
      </w:r>
      <w:r w:rsidR="0045617F">
        <w:rPr>
          <w:sz w:val="22"/>
          <w:szCs w:val="22"/>
        </w:rPr>
        <w:t xml:space="preserve">  </w:t>
      </w:r>
    </w:p>
    <w:p w14:paraId="077F847B" w14:textId="77777777" w:rsidR="0045617F" w:rsidRPr="00203AA8" w:rsidRDefault="0045617F" w:rsidP="00203AA8">
      <w:pPr>
        <w:spacing w:after="0"/>
        <w:rPr>
          <w:sz w:val="22"/>
          <w:szCs w:val="22"/>
        </w:rPr>
      </w:pPr>
    </w:p>
    <w:p w14:paraId="18684C30" w14:textId="77777777" w:rsidR="00203AA8" w:rsidRPr="00203AA8" w:rsidRDefault="00203AA8" w:rsidP="00203AA8">
      <w:pPr>
        <w:rPr>
          <w:b/>
          <w:bCs/>
        </w:rPr>
      </w:pPr>
    </w:p>
    <w:p w14:paraId="6248D4EE" w14:textId="0217116B" w:rsidR="00203AA8" w:rsidRDefault="00203AA8" w:rsidP="00E820D3">
      <w:pPr>
        <w:jc w:val="center"/>
      </w:pPr>
      <w:r w:rsidRPr="00203AA8">
        <w:rPr>
          <w:noProof/>
        </w:rPr>
        <w:drawing>
          <wp:inline distT="0" distB="0" distL="0" distR="0" wp14:anchorId="5E49CCF7" wp14:editId="3C718114">
            <wp:extent cx="3049225" cy="3190875"/>
            <wp:effectExtent l="0" t="0" r="0" b="0"/>
            <wp:docPr id="606915845"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15845" name="Picture 2" descr="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3902" cy="3258556"/>
                    </a:xfrm>
                    <a:prstGeom prst="rect">
                      <a:avLst/>
                    </a:prstGeom>
                    <a:noFill/>
                    <a:ln>
                      <a:noFill/>
                    </a:ln>
                  </pic:spPr>
                </pic:pic>
              </a:graphicData>
            </a:graphic>
          </wp:inline>
        </w:drawing>
      </w:r>
    </w:p>
    <w:sectPr w:rsidR="00203AA8" w:rsidSect="00203A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C8"/>
    <w:rsid w:val="000926C8"/>
    <w:rsid w:val="00203AA8"/>
    <w:rsid w:val="003108B8"/>
    <w:rsid w:val="00366C2A"/>
    <w:rsid w:val="0045617F"/>
    <w:rsid w:val="008201AC"/>
    <w:rsid w:val="00BB5877"/>
    <w:rsid w:val="00E8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0F5E"/>
  <w15:chartTrackingRefBased/>
  <w15:docId w15:val="{AB80C47F-DE59-4A21-8321-BD69B67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6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926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26C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26C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926C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C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926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26C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26C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926C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6C8"/>
    <w:rPr>
      <w:rFonts w:eastAsiaTheme="majorEastAsia" w:cstheme="majorBidi"/>
      <w:color w:val="272727" w:themeColor="text1" w:themeTint="D8"/>
    </w:rPr>
  </w:style>
  <w:style w:type="paragraph" w:styleId="Title">
    <w:name w:val="Title"/>
    <w:basedOn w:val="Normal"/>
    <w:next w:val="Normal"/>
    <w:link w:val="TitleChar"/>
    <w:uiPriority w:val="10"/>
    <w:qFormat/>
    <w:rsid w:val="0009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6C8"/>
    <w:pPr>
      <w:spacing w:before="160"/>
      <w:jc w:val="center"/>
    </w:pPr>
    <w:rPr>
      <w:i/>
      <w:iCs/>
      <w:color w:val="404040" w:themeColor="text1" w:themeTint="BF"/>
    </w:rPr>
  </w:style>
  <w:style w:type="character" w:customStyle="1" w:styleId="QuoteChar">
    <w:name w:val="Quote Char"/>
    <w:basedOn w:val="DefaultParagraphFont"/>
    <w:link w:val="Quote"/>
    <w:uiPriority w:val="29"/>
    <w:rsid w:val="000926C8"/>
    <w:rPr>
      <w:i/>
      <w:iCs/>
      <w:color w:val="404040" w:themeColor="text1" w:themeTint="BF"/>
    </w:rPr>
  </w:style>
  <w:style w:type="paragraph" w:styleId="ListParagraph">
    <w:name w:val="List Paragraph"/>
    <w:basedOn w:val="Normal"/>
    <w:uiPriority w:val="34"/>
    <w:qFormat/>
    <w:rsid w:val="000926C8"/>
    <w:pPr>
      <w:ind w:left="720"/>
      <w:contextualSpacing/>
    </w:pPr>
  </w:style>
  <w:style w:type="character" w:styleId="IntenseEmphasis">
    <w:name w:val="Intense Emphasis"/>
    <w:basedOn w:val="DefaultParagraphFont"/>
    <w:uiPriority w:val="21"/>
    <w:qFormat/>
    <w:rsid w:val="000926C8"/>
    <w:rPr>
      <w:i/>
      <w:iCs/>
      <w:color w:val="2E74B5" w:themeColor="accent1" w:themeShade="BF"/>
    </w:rPr>
  </w:style>
  <w:style w:type="paragraph" w:styleId="IntenseQuote">
    <w:name w:val="Intense Quote"/>
    <w:basedOn w:val="Normal"/>
    <w:next w:val="Normal"/>
    <w:link w:val="IntenseQuoteChar"/>
    <w:uiPriority w:val="30"/>
    <w:qFormat/>
    <w:rsid w:val="000926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26C8"/>
    <w:rPr>
      <w:i/>
      <w:iCs/>
      <w:color w:val="2E74B5" w:themeColor="accent1" w:themeShade="BF"/>
    </w:rPr>
  </w:style>
  <w:style w:type="character" w:styleId="IntenseReference">
    <w:name w:val="Intense Reference"/>
    <w:basedOn w:val="DefaultParagraphFont"/>
    <w:uiPriority w:val="32"/>
    <w:qFormat/>
    <w:rsid w:val="000926C8"/>
    <w:rPr>
      <w:b/>
      <w:bCs/>
      <w:smallCaps/>
      <w:color w:val="2E74B5" w:themeColor="accent1" w:themeShade="BF"/>
      <w:spacing w:val="5"/>
    </w:rPr>
  </w:style>
  <w:style w:type="character" w:styleId="Hyperlink">
    <w:name w:val="Hyperlink"/>
    <w:basedOn w:val="DefaultParagraphFont"/>
    <w:uiPriority w:val="99"/>
    <w:unhideWhenUsed/>
    <w:rsid w:val="00203AA8"/>
    <w:rPr>
      <w:color w:val="0563C1" w:themeColor="hyperlink"/>
      <w:u w:val="single"/>
    </w:rPr>
  </w:style>
  <w:style w:type="character" w:styleId="UnresolvedMention">
    <w:name w:val="Unresolved Mention"/>
    <w:basedOn w:val="DefaultParagraphFont"/>
    <w:uiPriority w:val="99"/>
    <w:semiHidden/>
    <w:unhideWhenUsed/>
    <w:rsid w:val="00203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7977">
      <w:bodyDiv w:val="1"/>
      <w:marLeft w:val="0"/>
      <w:marRight w:val="0"/>
      <w:marTop w:val="0"/>
      <w:marBottom w:val="0"/>
      <w:divBdr>
        <w:top w:val="none" w:sz="0" w:space="0" w:color="auto"/>
        <w:left w:val="none" w:sz="0" w:space="0" w:color="auto"/>
        <w:bottom w:val="none" w:sz="0" w:space="0" w:color="auto"/>
        <w:right w:val="none" w:sz="0" w:space="0" w:color="auto"/>
      </w:divBdr>
    </w:div>
    <w:div w:id="678507312">
      <w:bodyDiv w:val="1"/>
      <w:marLeft w:val="0"/>
      <w:marRight w:val="0"/>
      <w:marTop w:val="0"/>
      <w:marBottom w:val="0"/>
      <w:divBdr>
        <w:top w:val="none" w:sz="0" w:space="0" w:color="auto"/>
        <w:left w:val="none" w:sz="0" w:space="0" w:color="auto"/>
        <w:bottom w:val="none" w:sz="0" w:space="0" w:color="auto"/>
        <w:right w:val="none" w:sz="0" w:space="0" w:color="auto"/>
      </w:divBdr>
    </w:div>
    <w:div w:id="1274746008">
      <w:bodyDiv w:val="1"/>
      <w:marLeft w:val="0"/>
      <w:marRight w:val="0"/>
      <w:marTop w:val="0"/>
      <w:marBottom w:val="0"/>
      <w:divBdr>
        <w:top w:val="none" w:sz="0" w:space="0" w:color="auto"/>
        <w:left w:val="none" w:sz="0" w:space="0" w:color="auto"/>
        <w:bottom w:val="none" w:sz="0" w:space="0" w:color="auto"/>
        <w:right w:val="none" w:sz="0" w:space="0" w:color="auto"/>
      </w:divBdr>
    </w:div>
    <w:div w:id="20674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Robinette, Mary</dc:creator>
  <cp:keywords/>
  <dc:description/>
  <cp:lastModifiedBy>Robinette, Mary</cp:lastModifiedBy>
  <cp:revision>3</cp:revision>
  <dcterms:created xsi:type="dcterms:W3CDTF">2026-03-16T15:08:00Z</dcterms:created>
  <dcterms:modified xsi:type="dcterms:W3CDTF">2026-03-16T15:43:00Z</dcterms:modified>
</cp:coreProperties>
</file>